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13" w:rsidRPr="00A95796" w:rsidRDefault="00A95796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6E29" wp14:editId="133AF39D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5796" w:rsidRPr="006C2D00" w:rsidRDefault="00A95796" w:rsidP="00A957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A95796" w:rsidRPr="006C2D00" w:rsidRDefault="00A95796" w:rsidP="00A957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8F06E7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focus on identifying, reading, and writing words with 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blend. </w:t>
                            </w:r>
                          </w:p>
                          <w:p w:rsidR="008F06E7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 w:rsidR="008F06E7">
                              <w:rPr>
                                <w:sz w:val="22"/>
                                <w:szCs w:val="22"/>
                              </w:rPr>
                              <w:t xml:space="preserve">will identify, read, and write compound words.  </w:t>
                            </w: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3A2C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4E64C0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identify words that have the same </w:t>
                            </w:r>
                            <w:r w:rsidR="004E64C0">
                              <w:rPr>
                                <w:sz w:val="22"/>
                                <w:szCs w:val="22"/>
                              </w:rPr>
                              <w:t xml:space="preserve">beginning sounds and put words in alphabetical order. </w:t>
                            </w:r>
                          </w:p>
                          <w:p w:rsidR="008F06E7" w:rsidRDefault="008F06E7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5796" w:rsidRPr="00B50242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k, we’ll begin our unit on plants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We’ll practice gathering facts and making connections. Our vocabulary words are: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soil, seedling, pollination, and germination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A95796" w:rsidRPr="00D639A7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on tracing and writing uppercase and lowercase letters.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week,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class did a great job researching and writing facts about frogs. This week, we’ll research plants and write facts about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 how plants grow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519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week, 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we’ll continue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practice c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>ounting to 100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from numbers other than 1. 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Students will also practice solving subtraction problems and finding combinations of numbers that add up to 10.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1E4062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count on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 xml:space="preserve"> to 50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>from a number other than 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 xml:space="preserve"> practice identifying numbers 1-20 out of order,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solve simple addition and subtraction stories. </w:t>
                            </w: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continue their Project Lead the Way (PLTW) Science Unit on Structure and Design with our PLTW teacher Ms.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Schemanske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1E4062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E64C0">
                              <w:rPr>
                                <w:sz w:val="22"/>
                                <w:szCs w:val="22"/>
                              </w:rPr>
                              <w:t xml:space="preserve">Students really enjoyed 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>planting grass seed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 last week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 This week, we’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 xml:space="preserve">ll learn about leaves that people eat, such as spinach and lettuce. </w:t>
                            </w: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5796" w:rsidRPr="00AB6C22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A95796" w:rsidRDefault="00A95796" w:rsidP="00A95796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>finish writing about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goods 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>that are made from our 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arth</w:t>
                            </w:r>
                            <w:r w:rsidR="00553A2C">
                              <w:rPr>
                                <w:sz w:val="22"/>
                                <w:szCs w:val="22"/>
                              </w:rPr>
                              <w:t xml:space="preserve">’s trees and water. </w:t>
                            </w:r>
                          </w:p>
                          <w:p w:rsidR="00A95796" w:rsidRPr="007A632F" w:rsidRDefault="00A95796" w:rsidP="00A95796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1E4062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1E4062">
                              <w:rPr>
                                <w:sz w:val="22"/>
                                <w:szCs w:val="22"/>
                              </w:rPr>
                              <w:t xml:space="preserve">review fair ways to 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6E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A95796" w:rsidRPr="006C2D00" w:rsidRDefault="00A95796" w:rsidP="00A957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A95796" w:rsidRPr="006C2D00" w:rsidRDefault="00A95796" w:rsidP="00A957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8F06E7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focus on identifying, reading, and writing words with the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l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blend. </w:t>
                      </w:r>
                    </w:p>
                    <w:p w:rsidR="008F06E7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 w:rsidR="008F06E7">
                        <w:rPr>
                          <w:sz w:val="22"/>
                          <w:szCs w:val="22"/>
                        </w:rPr>
                        <w:t xml:space="preserve">will identify, read, and write compound words.  </w:t>
                      </w: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  <w:r w:rsidRPr="00553A2C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4E64C0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>
                        <w:rPr>
                          <w:sz w:val="22"/>
                          <w:szCs w:val="22"/>
                        </w:rPr>
                        <w:t xml:space="preserve">identify words that have the same </w:t>
                      </w:r>
                      <w:r w:rsidR="004E64C0">
                        <w:rPr>
                          <w:sz w:val="22"/>
                          <w:szCs w:val="22"/>
                        </w:rPr>
                        <w:t xml:space="preserve">beginning sounds and put words in alphabetical order. </w:t>
                      </w:r>
                    </w:p>
                    <w:p w:rsidR="008F06E7" w:rsidRDefault="008F06E7" w:rsidP="00A957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5796" w:rsidRPr="00B50242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</w:t>
                      </w:r>
                      <w:r>
                        <w:rPr>
                          <w:sz w:val="22"/>
                          <w:szCs w:val="22"/>
                        </w:rPr>
                        <w:t>k, we’ll begin our unit on plants</w:t>
                      </w:r>
                      <w:r>
                        <w:rPr>
                          <w:sz w:val="22"/>
                          <w:szCs w:val="22"/>
                        </w:rPr>
                        <w:t>.  We’ll practice gathering facts and making connections. Our vocabulary words are: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soil, seedling, pollination, and germination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A95796" w:rsidRPr="00D639A7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on tracing and writing uppercase and lowercase letters.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Last</w:t>
                      </w:r>
                      <w:r>
                        <w:rPr>
                          <w:sz w:val="22"/>
                          <w:szCs w:val="22"/>
                        </w:rPr>
                        <w:t xml:space="preserve"> week, </w:t>
                      </w:r>
                      <w:r>
                        <w:rPr>
                          <w:sz w:val="22"/>
                          <w:szCs w:val="22"/>
                        </w:rPr>
                        <w:t>the class did a great job researching and writing facts about frogs. This week, we’ll research plants and write facts about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 how plants grow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387519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This week, 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we’ll continue to </w:t>
                      </w:r>
                      <w:r>
                        <w:rPr>
                          <w:sz w:val="22"/>
                          <w:szCs w:val="22"/>
                        </w:rPr>
                        <w:t>practice c</w:t>
                      </w:r>
                      <w:r w:rsidR="00553A2C">
                        <w:rPr>
                          <w:sz w:val="22"/>
                          <w:szCs w:val="22"/>
                        </w:rPr>
                        <w:t>ounting to 100</w:t>
                      </w:r>
                      <w:r>
                        <w:rPr>
                          <w:sz w:val="22"/>
                          <w:szCs w:val="22"/>
                        </w:rPr>
                        <w:t xml:space="preserve"> from numbers other than 1. 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Students will also practice solving subtraction problems and finding combinations of numbers that add up to 10.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1E4062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>
                        <w:rPr>
                          <w:sz w:val="22"/>
                          <w:szCs w:val="22"/>
                        </w:rPr>
                        <w:t>count on</w:t>
                      </w:r>
                      <w:r w:rsidR="001E4062">
                        <w:rPr>
                          <w:sz w:val="22"/>
                          <w:szCs w:val="22"/>
                        </w:rPr>
                        <w:t xml:space="preserve"> to 50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4062">
                        <w:rPr>
                          <w:sz w:val="22"/>
                          <w:szCs w:val="22"/>
                        </w:rPr>
                        <w:t>from a number other than 1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1E4062">
                        <w:rPr>
                          <w:sz w:val="22"/>
                          <w:szCs w:val="22"/>
                        </w:rPr>
                        <w:t xml:space="preserve"> practice identifying numbers 1-20 out of order,</w:t>
                      </w:r>
                      <w:r>
                        <w:rPr>
                          <w:sz w:val="22"/>
                          <w:szCs w:val="22"/>
                        </w:rPr>
                        <w:t xml:space="preserve"> and solve simple addition and subtraction stories. </w:t>
                      </w: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continue their Project Lead the Way (PLTW) Science Unit on Structure and Design with our PLTW teacher Ms.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Schemanske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1E4062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E64C0">
                        <w:rPr>
                          <w:sz w:val="22"/>
                          <w:szCs w:val="22"/>
                        </w:rPr>
                        <w:t xml:space="preserve">Students really enjoyed </w:t>
                      </w:r>
                      <w:r w:rsidR="00553A2C">
                        <w:rPr>
                          <w:sz w:val="22"/>
                          <w:szCs w:val="22"/>
                        </w:rPr>
                        <w:t>planting grass seed</w:t>
                      </w:r>
                      <w:r w:rsidR="001E4062">
                        <w:rPr>
                          <w:sz w:val="22"/>
                          <w:szCs w:val="22"/>
                        </w:rPr>
                        <w:t>s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 last week</w:t>
                      </w:r>
                      <w:r w:rsidR="001E4062">
                        <w:rPr>
                          <w:sz w:val="22"/>
                          <w:szCs w:val="22"/>
                        </w:rPr>
                        <w:t>!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 This week, we’</w:t>
                      </w:r>
                      <w:r w:rsidR="001E4062">
                        <w:rPr>
                          <w:sz w:val="22"/>
                          <w:szCs w:val="22"/>
                        </w:rPr>
                        <w:t xml:space="preserve">ll learn about leaves that people eat, such as spinach and lettuce. </w:t>
                      </w: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A95796" w:rsidRPr="00AB6C22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A95796" w:rsidRDefault="00A95796" w:rsidP="00A95796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</w:t>
                      </w:r>
                      <w:r w:rsidR="00553A2C">
                        <w:rPr>
                          <w:sz w:val="22"/>
                          <w:szCs w:val="22"/>
                        </w:rPr>
                        <w:t>finish writing about</w:t>
                      </w:r>
                      <w:r>
                        <w:rPr>
                          <w:sz w:val="22"/>
                          <w:szCs w:val="22"/>
                        </w:rPr>
                        <w:t xml:space="preserve"> goods </w:t>
                      </w:r>
                      <w:r w:rsidR="00553A2C">
                        <w:rPr>
                          <w:sz w:val="22"/>
                          <w:szCs w:val="22"/>
                        </w:rPr>
                        <w:t>that are made from our E</w:t>
                      </w:r>
                      <w:r>
                        <w:rPr>
                          <w:sz w:val="22"/>
                          <w:szCs w:val="22"/>
                        </w:rPr>
                        <w:t>arth</w:t>
                      </w:r>
                      <w:r w:rsidR="00553A2C">
                        <w:rPr>
                          <w:sz w:val="22"/>
                          <w:szCs w:val="22"/>
                        </w:rPr>
                        <w:t xml:space="preserve">’s trees and water. </w:t>
                      </w:r>
                    </w:p>
                    <w:p w:rsidR="00A95796" w:rsidRPr="007A632F" w:rsidRDefault="00A95796" w:rsidP="00A95796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1E4062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1E4062">
                        <w:rPr>
                          <w:sz w:val="22"/>
                          <w:szCs w:val="22"/>
                        </w:rPr>
                        <w:t xml:space="preserve">review fair ways to play.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083E8" wp14:editId="43F14C20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5796" w:rsidRPr="00FA7270" w:rsidRDefault="00A95796" w:rsidP="00A95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95796" w:rsidRPr="00DE75D1" w:rsidRDefault="00A95796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Tuesday, 5/8</w:t>
                            </w:r>
                            <w:r w:rsidR="007B2380">
                              <w:rPr>
                                <w:b/>
                              </w:rPr>
                              <w:t xml:space="preserve"> : No </w:t>
                            </w:r>
                            <w:r w:rsidR="007B2380">
                              <w:rPr>
                                <w:b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  <w:p w:rsidR="00DE75D1" w:rsidRPr="00DE75D1" w:rsidRDefault="00DE75D1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Friday, 5/11: 5</w:t>
                            </w:r>
                            <w:r w:rsidRPr="00DE75D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Camp Fundraiser Romulus Athletic Center 5-10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p.m..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E75D1" w:rsidRPr="00B16515" w:rsidRDefault="00DE75D1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Saturday, 5/12: Washtenaw Elementary Science Olympiad at Pioneer High School</w:t>
                            </w:r>
                          </w:p>
                          <w:p w:rsidR="00A95796" w:rsidRPr="00DE75D1" w:rsidRDefault="00A95796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 5/7-Friday 5/11: Teacher Appreciation Week</w:t>
                            </w:r>
                          </w:p>
                          <w:p w:rsidR="00DE75D1" w:rsidRPr="008F06E7" w:rsidRDefault="00DE75D1" w:rsidP="00DE75D1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8F06E7" w:rsidRPr="008F06E7" w:rsidRDefault="008F06E7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8F06E7">
                              <w:rPr>
                                <w:b/>
                              </w:rPr>
                              <w:t xml:space="preserve">The </w:t>
                            </w:r>
                            <w:r w:rsidRPr="008F06E7">
                              <w:rPr>
                                <w:b/>
                                <w:highlight w:val="yellow"/>
                              </w:rPr>
                              <w:t>Fifth Grade Concert</w:t>
                            </w:r>
                            <w:r w:rsidRPr="008F06E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has been postponed to 5/29.</w:t>
                            </w:r>
                          </w:p>
                          <w:p w:rsidR="008F06E7" w:rsidRPr="007B7051" w:rsidRDefault="008F06E7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A95796" w:rsidRPr="006E558E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5796" w:rsidRPr="00B84181" w:rsidRDefault="00A95796" w:rsidP="00A95796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A95796" w:rsidRPr="000C31E1" w:rsidRDefault="00A95796" w:rsidP="00A95796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A95796" w:rsidRPr="006E558E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5796" w:rsidRPr="006E558E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5796" w:rsidRPr="000D5DB0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Pr="000D5DB0" w:rsidRDefault="00A95796" w:rsidP="00A9579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A95796" w:rsidRPr="000D5DB0" w:rsidRDefault="00A95796" w:rsidP="00A9579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Pr="009A1C94" w:rsidRDefault="00A95796" w:rsidP="00A9579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83E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A95796" w:rsidRPr="00FA7270" w:rsidRDefault="00A95796" w:rsidP="00A957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A95796" w:rsidRPr="00DE75D1" w:rsidRDefault="00A95796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Tuesday, 5/8</w:t>
                      </w:r>
                      <w:r w:rsidR="007B2380">
                        <w:rPr>
                          <w:b/>
                        </w:rPr>
                        <w:t xml:space="preserve"> : No </w:t>
                      </w:r>
                      <w:r w:rsidR="007B2380">
                        <w:rPr>
                          <w:b/>
                        </w:rPr>
                        <w:t>school</w:t>
                      </w:r>
                      <w:bookmarkStart w:id="1" w:name="_GoBack"/>
                      <w:bookmarkEnd w:id="1"/>
                    </w:p>
                    <w:p w:rsidR="00DE75D1" w:rsidRPr="00DE75D1" w:rsidRDefault="00DE75D1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Friday, 5/11: 5</w:t>
                      </w:r>
                      <w:r w:rsidRPr="00DE75D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Camp Fundraiser Romulus Athletic Center 5-10 </w:t>
                      </w:r>
                      <w:proofErr w:type="gramStart"/>
                      <w:r>
                        <w:rPr>
                          <w:b/>
                        </w:rPr>
                        <w:t>p.m..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DE75D1" w:rsidRPr="00B16515" w:rsidRDefault="00DE75D1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Saturday, 5/12: Washtenaw Elementary Science Olympiad at Pioneer High School</w:t>
                      </w:r>
                    </w:p>
                    <w:p w:rsidR="00A95796" w:rsidRPr="00DE75D1" w:rsidRDefault="00A95796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 5/7-Friday 5/11: Teacher Appreciation Week</w:t>
                      </w:r>
                    </w:p>
                    <w:p w:rsidR="00DE75D1" w:rsidRPr="008F06E7" w:rsidRDefault="00DE75D1" w:rsidP="00DE75D1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8F06E7" w:rsidRPr="008F06E7" w:rsidRDefault="008F06E7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8F06E7">
                        <w:rPr>
                          <w:b/>
                        </w:rPr>
                        <w:t xml:space="preserve">The </w:t>
                      </w:r>
                      <w:r w:rsidRPr="008F06E7">
                        <w:rPr>
                          <w:b/>
                          <w:highlight w:val="yellow"/>
                        </w:rPr>
                        <w:t>Fifth Grade Concert</w:t>
                      </w:r>
                      <w:r w:rsidRPr="008F06E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has been postponed to 5/29.</w:t>
                      </w:r>
                    </w:p>
                    <w:p w:rsidR="008F06E7" w:rsidRPr="007B7051" w:rsidRDefault="008F06E7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</w:p>
                    <w:p w:rsidR="00A95796" w:rsidRPr="006E558E" w:rsidRDefault="00A95796" w:rsidP="00A9579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5796" w:rsidRPr="00B84181" w:rsidRDefault="00A95796" w:rsidP="00A95796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A95796" w:rsidRPr="000C31E1" w:rsidRDefault="00A95796" w:rsidP="00A95796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A95796" w:rsidRPr="006E558E" w:rsidRDefault="00A95796" w:rsidP="00A9579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5796" w:rsidRPr="006E558E" w:rsidRDefault="00A95796" w:rsidP="00A9579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5796" w:rsidRPr="000D5DB0" w:rsidRDefault="00A95796" w:rsidP="00A9579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Pr="000D5DB0" w:rsidRDefault="00A95796" w:rsidP="00A9579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Default="00A95796" w:rsidP="00A9579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A95796" w:rsidRPr="000D5DB0" w:rsidRDefault="00A95796" w:rsidP="00A95796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Default="00A95796" w:rsidP="00A95796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Pr="009A1C94" w:rsidRDefault="00A95796" w:rsidP="00A9579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2303C" wp14:editId="3E0121A6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5796" w:rsidRDefault="00A95796" w:rsidP="00A95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A95796" w:rsidRDefault="00A95796" w:rsidP="00A95796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A95796" w:rsidRDefault="00A95796" w:rsidP="00A95796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A95796" w:rsidRPr="00381861" w:rsidRDefault="00A95796" w:rsidP="00A95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95796" w:rsidRPr="006E558E" w:rsidRDefault="00A95796" w:rsidP="00A95796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b/>
                              </w:rPr>
                            </w:pPr>
                          </w:p>
                          <w:p w:rsidR="00A95796" w:rsidRPr="007A632F" w:rsidRDefault="00A95796" w:rsidP="00A957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95796" w:rsidRPr="007A632F" w:rsidRDefault="00A95796" w:rsidP="00A9579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95796" w:rsidRPr="0036333B" w:rsidRDefault="00A95796" w:rsidP="00A9579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303C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A95796" w:rsidRDefault="00A95796" w:rsidP="00A957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A95796" w:rsidRDefault="00A95796" w:rsidP="00A95796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A95796" w:rsidRDefault="00A95796" w:rsidP="00A95796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A95796" w:rsidRPr="00381861" w:rsidRDefault="00A95796" w:rsidP="00A95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95796" w:rsidRPr="006E558E" w:rsidRDefault="00A95796" w:rsidP="00A95796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95796" w:rsidRDefault="00A95796" w:rsidP="00A95796">
                      <w:pPr>
                        <w:rPr>
                          <w:b/>
                        </w:rPr>
                      </w:pPr>
                    </w:p>
                    <w:p w:rsidR="00A95796" w:rsidRPr="007A632F" w:rsidRDefault="00A95796" w:rsidP="00A9579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95796" w:rsidRPr="007A632F" w:rsidRDefault="00A95796" w:rsidP="00A9579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95796" w:rsidRPr="0036333B" w:rsidRDefault="00A95796" w:rsidP="00A9579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4AB74" wp14:editId="32E26C4A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8D1D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22FB" wp14:editId="3087D7B1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51E0B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A7957" wp14:editId="1DBDE8DB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5796" w:rsidRDefault="00A95796" w:rsidP="00A95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we’ll review </w:t>
                            </w:r>
                          </w:p>
                          <w:p w:rsidR="00A95796" w:rsidRPr="00A47F8E" w:rsidRDefault="00A95796" w:rsidP="00A957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:rsidR="00A95796" w:rsidRDefault="008F06E7" w:rsidP="00A957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four</w:t>
                            </w:r>
                          </w:p>
                          <w:p w:rsidR="00A95796" w:rsidRPr="00A47F8E" w:rsidRDefault="008F06E7" w:rsidP="00A957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:rsidR="00A95796" w:rsidRPr="001C1E19" w:rsidRDefault="00A95796" w:rsidP="00A957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5796" w:rsidRPr="00565515" w:rsidRDefault="00A95796" w:rsidP="00A95796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95796" w:rsidRDefault="00A95796" w:rsidP="00A957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7957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A95796" w:rsidRDefault="00A95796" w:rsidP="00A957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we’ll review </w:t>
                      </w:r>
                    </w:p>
                    <w:p w:rsidR="00A95796" w:rsidRPr="00A47F8E" w:rsidRDefault="00A95796" w:rsidP="00A957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</w:p>
                    <w:p w:rsidR="00A95796" w:rsidRDefault="008F06E7" w:rsidP="00A957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four</w:t>
                      </w:r>
                    </w:p>
                    <w:p w:rsidR="00A95796" w:rsidRPr="00A47F8E" w:rsidRDefault="008F06E7" w:rsidP="00A957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down</w:t>
                      </w:r>
                    </w:p>
                    <w:p w:rsidR="00A95796" w:rsidRPr="001C1E19" w:rsidRDefault="00A95796" w:rsidP="00A957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95796" w:rsidRPr="00565515" w:rsidRDefault="00A95796" w:rsidP="00A95796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95796" w:rsidRDefault="00A95796" w:rsidP="00A957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AE2C4" wp14:editId="65FA3E6F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3B37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223B" wp14:editId="6D401F93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7002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84B0E" wp14:editId="69342D47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95796" w:rsidRPr="002B3B17" w:rsidRDefault="00A95796" w:rsidP="00A95796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A95796" w:rsidRPr="002B3B17" w:rsidRDefault="00A95796" w:rsidP="00A95796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A95796" w:rsidRPr="00B83A8B" w:rsidRDefault="00A95796" w:rsidP="00A95796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4B0E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A95796" w:rsidRPr="002B3B17" w:rsidRDefault="00A95796" w:rsidP="00A95796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A95796" w:rsidRPr="002B3B17" w:rsidRDefault="00A95796" w:rsidP="00A95796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A95796" w:rsidRPr="00B83A8B" w:rsidRDefault="00A95796" w:rsidP="00A95796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1B9EACA" wp14:editId="247113BD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F0A9" wp14:editId="553343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F92D5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May 7</w:t>
      </w:r>
      <w:r>
        <w:rPr>
          <w:b/>
          <w:sz w:val="28"/>
          <w:szCs w:val="28"/>
        </w:rPr>
        <w:t>, 2018</w:t>
      </w:r>
    </w:p>
    <w:sectPr w:rsidR="00D82713" w:rsidRPr="00A95796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C74AB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6"/>
    <w:rsid w:val="001E4062"/>
    <w:rsid w:val="004E64C0"/>
    <w:rsid w:val="00553A2C"/>
    <w:rsid w:val="007B2380"/>
    <w:rsid w:val="008F06E7"/>
    <w:rsid w:val="00A95796"/>
    <w:rsid w:val="00D82713"/>
    <w:rsid w:val="00D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9B52-90F4-426D-AC1B-BFFC9CF5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7</cp:revision>
  <dcterms:created xsi:type="dcterms:W3CDTF">2018-05-05T23:31:00Z</dcterms:created>
  <dcterms:modified xsi:type="dcterms:W3CDTF">2018-05-06T00:24:00Z</dcterms:modified>
</cp:coreProperties>
</file>